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7C" w:rsidRDefault="00A5487C" w:rsidP="00A5487C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66950" cy="1076325"/>
            <wp:effectExtent l="19050" t="0" r="0" b="0"/>
            <wp:wrapSquare wrapText="bothSides"/>
            <wp:docPr id="1" name="Picture 0" descr="Annette with fat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tte with fatber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 w:rsidRPr="00036F6A">
        <w:rPr>
          <w:b/>
        </w:rPr>
        <w:t xml:space="preserve">Innovate East </w:t>
      </w:r>
      <w:proofErr w:type="gramStart"/>
      <w:r w:rsidR="00B56C76">
        <w:rPr>
          <w:b/>
        </w:rPr>
        <w:t xml:space="preserve">Event </w:t>
      </w:r>
      <w:r w:rsidRPr="00036F6A">
        <w:rPr>
          <w:b/>
        </w:rPr>
        <w:t xml:space="preserve"> 10</w:t>
      </w:r>
      <w:r w:rsidRPr="00036F6A">
        <w:rPr>
          <w:b/>
          <w:vertAlign w:val="superscript"/>
        </w:rPr>
        <w:t>th</w:t>
      </w:r>
      <w:proofErr w:type="gramEnd"/>
      <w:r w:rsidRPr="00036F6A">
        <w:rPr>
          <w:b/>
        </w:rPr>
        <w:t xml:space="preserve"> September 2019 – Trinity Park </w:t>
      </w:r>
      <w:r>
        <w:rPr>
          <w:b/>
        </w:rPr>
        <w:t xml:space="preserve">               </w:t>
      </w:r>
      <w:r w:rsidRPr="00036F6A">
        <w:rPr>
          <w:b/>
        </w:rPr>
        <w:t>Showground, Ipswich</w:t>
      </w:r>
    </w:p>
    <w:p w:rsidR="00AB3897" w:rsidRDefault="00AB3897" w:rsidP="00A5487C">
      <w:pPr>
        <w:jc w:val="center"/>
        <w:rPr>
          <w:b/>
        </w:rPr>
      </w:pPr>
      <w:r>
        <w:rPr>
          <w:b/>
        </w:rPr>
        <w:t>Global Thinking for our Collective Future</w:t>
      </w:r>
    </w:p>
    <w:p w:rsidR="00036F6A" w:rsidRDefault="00036F6A" w:rsidP="00A5487C">
      <w:pPr>
        <w:rPr>
          <w:b/>
        </w:rPr>
      </w:pPr>
    </w:p>
    <w:p w:rsidR="00036F6A" w:rsidRDefault="00036F6A" w:rsidP="00036F6A">
      <w:pPr>
        <w:jc w:val="both"/>
      </w:pPr>
    </w:p>
    <w:p w:rsidR="00036F6A" w:rsidRPr="00A5487C" w:rsidRDefault="00BD7310" w:rsidP="00036F6A">
      <w:pPr>
        <w:jc w:val="both"/>
        <w:rPr>
          <w:sz w:val="20"/>
          <w:szCs w:val="20"/>
        </w:rPr>
      </w:pPr>
      <w:r w:rsidRPr="00A5487C">
        <w:rPr>
          <w:sz w:val="20"/>
          <w:szCs w:val="20"/>
        </w:rPr>
        <w:t xml:space="preserve">Annette </w:t>
      </w:r>
      <w:r w:rsidR="006E331C" w:rsidRPr="00A5487C">
        <w:rPr>
          <w:sz w:val="20"/>
          <w:szCs w:val="20"/>
        </w:rPr>
        <w:t xml:space="preserve">Brown </w:t>
      </w:r>
      <w:r w:rsidR="00036F6A" w:rsidRPr="00A5487C">
        <w:rPr>
          <w:sz w:val="20"/>
          <w:szCs w:val="20"/>
        </w:rPr>
        <w:t>and I</w:t>
      </w:r>
      <w:r w:rsidR="006E331C" w:rsidRPr="00A5487C">
        <w:rPr>
          <w:sz w:val="20"/>
          <w:szCs w:val="20"/>
        </w:rPr>
        <w:t xml:space="preserve"> (MHWI)</w:t>
      </w:r>
      <w:r w:rsidR="00036F6A" w:rsidRPr="00A5487C">
        <w:rPr>
          <w:sz w:val="20"/>
          <w:szCs w:val="20"/>
        </w:rPr>
        <w:t xml:space="preserve"> attended the</w:t>
      </w:r>
      <w:r w:rsidR="006A1AEF">
        <w:rPr>
          <w:sz w:val="20"/>
          <w:szCs w:val="20"/>
        </w:rPr>
        <w:t xml:space="preserve"> first day of the three</w:t>
      </w:r>
      <w:r w:rsidR="00036F6A" w:rsidRPr="00A5487C">
        <w:rPr>
          <w:sz w:val="20"/>
          <w:szCs w:val="20"/>
        </w:rPr>
        <w:t xml:space="preserve"> I</w:t>
      </w:r>
      <w:r w:rsidR="006E331C" w:rsidRPr="00A5487C">
        <w:rPr>
          <w:sz w:val="20"/>
          <w:szCs w:val="20"/>
        </w:rPr>
        <w:t xml:space="preserve">nnovate East </w:t>
      </w:r>
      <w:proofErr w:type="gramStart"/>
      <w:r w:rsidR="006E331C" w:rsidRPr="00A5487C">
        <w:rPr>
          <w:sz w:val="20"/>
          <w:szCs w:val="20"/>
        </w:rPr>
        <w:t>event</w:t>
      </w:r>
      <w:proofErr w:type="gramEnd"/>
      <w:r w:rsidR="006E331C" w:rsidRPr="00A5487C">
        <w:rPr>
          <w:sz w:val="20"/>
          <w:szCs w:val="20"/>
        </w:rPr>
        <w:t>,</w:t>
      </w:r>
      <w:r w:rsidR="00F92872" w:rsidRPr="00A5487C">
        <w:rPr>
          <w:sz w:val="20"/>
          <w:szCs w:val="20"/>
        </w:rPr>
        <w:t xml:space="preserve"> meet</w:t>
      </w:r>
      <w:r w:rsidR="006E331C" w:rsidRPr="00A5487C">
        <w:rPr>
          <w:sz w:val="20"/>
          <w:szCs w:val="20"/>
        </w:rPr>
        <w:t>ing</w:t>
      </w:r>
      <w:r w:rsidR="006A1AEF">
        <w:rPr>
          <w:sz w:val="20"/>
          <w:szCs w:val="20"/>
        </w:rPr>
        <w:t xml:space="preserve"> six</w:t>
      </w:r>
      <w:r w:rsidR="00F92872" w:rsidRPr="00A5487C">
        <w:rPr>
          <w:sz w:val="20"/>
          <w:szCs w:val="20"/>
        </w:rPr>
        <w:t xml:space="preserve"> </w:t>
      </w:r>
      <w:r w:rsidR="00036F6A" w:rsidRPr="00A5487C">
        <w:rPr>
          <w:sz w:val="20"/>
          <w:szCs w:val="20"/>
        </w:rPr>
        <w:t xml:space="preserve">other WI members there, mostly </w:t>
      </w:r>
      <w:r w:rsidR="006E331C" w:rsidRPr="00A5487C">
        <w:rPr>
          <w:sz w:val="20"/>
          <w:szCs w:val="20"/>
        </w:rPr>
        <w:t>from Suffolk East and</w:t>
      </w:r>
      <w:r w:rsidR="00036F6A" w:rsidRPr="00A5487C">
        <w:rPr>
          <w:sz w:val="20"/>
          <w:szCs w:val="20"/>
        </w:rPr>
        <w:t xml:space="preserve"> from Essex</w:t>
      </w:r>
      <w:r w:rsidR="006E331C" w:rsidRPr="00A5487C">
        <w:rPr>
          <w:sz w:val="20"/>
          <w:szCs w:val="20"/>
        </w:rPr>
        <w:t xml:space="preserve"> WI</w:t>
      </w:r>
      <w:r w:rsidR="00036F6A" w:rsidRPr="00A5487C">
        <w:rPr>
          <w:sz w:val="20"/>
          <w:szCs w:val="20"/>
        </w:rPr>
        <w:t xml:space="preserve"> Federation. Sadly no one e</w:t>
      </w:r>
      <w:r w:rsidR="00F92872" w:rsidRPr="00A5487C">
        <w:rPr>
          <w:sz w:val="20"/>
          <w:szCs w:val="20"/>
        </w:rPr>
        <w:t>lse from SWFWI</w:t>
      </w:r>
      <w:r w:rsidR="006A1AEF">
        <w:rPr>
          <w:sz w:val="20"/>
          <w:szCs w:val="20"/>
        </w:rPr>
        <w:t xml:space="preserve"> had</w:t>
      </w:r>
      <w:r w:rsidR="00F92872" w:rsidRPr="00A5487C">
        <w:rPr>
          <w:sz w:val="20"/>
          <w:szCs w:val="20"/>
        </w:rPr>
        <w:t xml:space="preserve"> accepted the invite.</w:t>
      </w:r>
      <w:r w:rsidR="0025657C" w:rsidRPr="00A5487C">
        <w:rPr>
          <w:sz w:val="20"/>
          <w:szCs w:val="20"/>
        </w:rPr>
        <w:t xml:space="preserve"> </w:t>
      </w:r>
      <w:r w:rsidR="006E331C" w:rsidRPr="00A5487C">
        <w:rPr>
          <w:sz w:val="20"/>
          <w:szCs w:val="20"/>
        </w:rPr>
        <w:t>The event was free</w:t>
      </w:r>
      <w:r w:rsidR="00F92872" w:rsidRPr="00A5487C">
        <w:rPr>
          <w:sz w:val="20"/>
          <w:szCs w:val="20"/>
        </w:rPr>
        <w:t>,</w:t>
      </w:r>
      <w:r w:rsidR="006E331C" w:rsidRPr="00A5487C">
        <w:rPr>
          <w:sz w:val="20"/>
          <w:szCs w:val="20"/>
        </w:rPr>
        <w:t xml:space="preserve"> </w:t>
      </w:r>
      <w:r w:rsidR="00F92872" w:rsidRPr="00A5487C">
        <w:rPr>
          <w:sz w:val="20"/>
          <w:szCs w:val="20"/>
        </w:rPr>
        <w:t xml:space="preserve">with free food and drinks available all day, including breakfast.  We were warmly welcomed by Clare </w:t>
      </w:r>
      <w:proofErr w:type="spellStart"/>
      <w:r w:rsidR="00F92872" w:rsidRPr="00A5487C">
        <w:rPr>
          <w:sz w:val="20"/>
          <w:szCs w:val="20"/>
        </w:rPr>
        <w:t>Pillinge</w:t>
      </w:r>
      <w:r w:rsidR="006E331C" w:rsidRPr="00A5487C">
        <w:rPr>
          <w:sz w:val="20"/>
          <w:szCs w:val="20"/>
        </w:rPr>
        <w:t>r</w:t>
      </w:r>
      <w:proofErr w:type="spellEnd"/>
      <w:r w:rsidR="006E331C" w:rsidRPr="00A5487C">
        <w:rPr>
          <w:sz w:val="20"/>
          <w:szCs w:val="20"/>
        </w:rPr>
        <w:t>, one of the AW speakers at Public Affairs Committee</w:t>
      </w:r>
      <w:r w:rsidR="00F92872" w:rsidRPr="00A5487C">
        <w:rPr>
          <w:sz w:val="20"/>
          <w:szCs w:val="20"/>
        </w:rPr>
        <w:t xml:space="preserve"> Science and Environment Day.</w:t>
      </w:r>
    </w:p>
    <w:p w:rsidR="00A5487C" w:rsidRPr="00A5487C" w:rsidRDefault="00A5487C" w:rsidP="00036F6A">
      <w:pPr>
        <w:jc w:val="both"/>
        <w:rPr>
          <w:sz w:val="20"/>
          <w:szCs w:val="20"/>
        </w:rPr>
      </w:pPr>
    </w:p>
    <w:p w:rsidR="00036F6A" w:rsidRPr="00A5487C" w:rsidRDefault="00A5487C" w:rsidP="00A5487C">
      <w:pPr>
        <w:jc w:val="right"/>
        <w:rPr>
          <w:sz w:val="20"/>
          <w:szCs w:val="20"/>
        </w:rPr>
      </w:pPr>
      <w:r w:rsidRPr="00A5487C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-1270</wp:posOffset>
            </wp:positionV>
            <wp:extent cx="1895475" cy="1447800"/>
            <wp:effectExtent l="19050" t="0" r="9525" b="0"/>
            <wp:wrapThrough wrapText="bothSides">
              <wp:wrapPolygon edited="0">
                <wp:start x="-217" y="0"/>
                <wp:lineTo x="-217" y="21316"/>
                <wp:lineTo x="21709" y="21316"/>
                <wp:lineTo x="21709" y="0"/>
                <wp:lineTo x="-217" y="0"/>
              </wp:wrapPolygon>
            </wp:wrapThrough>
            <wp:docPr id="2" name="Picture 1" descr="me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F6A" w:rsidRPr="00A5487C" w:rsidRDefault="00BA7004" w:rsidP="00036F6A">
      <w:pPr>
        <w:jc w:val="both"/>
        <w:rPr>
          <w:sz w:val="20"/>
          <w:szCs w:val="20"/>
        </w:rPr>
      </w:pPr>
      <w:r w:rsidRPr="00A5487C">
        <w:rPr>
          <w:sz w:val="20"/>
          <w:szCs w:val="20"/>
        </w:rPr>
        <w:t>A</w:t>
      </w:r>
      <w:r w:rsidR="00036F6A" w:rsidRPr="00A5487C">
        <w:rPr>
          <w:sz w:val="20"/>
          <w:szCs w:val="20"/>
        </w:rPr>
        <w:t>ll sections of industry</w:t>
      </w:r>
      <w:r w:rsidR="006A1AEF">
        <w:rPr>
          <w:sz w:val="20"/>
          <w:szCs w:val="20"/>
        </w:rPr>
        <w:t>, not just</w:t>
      </w:r>
      <w:r w:rsidR="00036F6A" w:rsidRPr="00A5487C">
        <w:rPr>
          <w:sz w:val="20"/>
          <w:szCs w:val="20"/>
        </w:rPr>
        <w:t xml:space="preserve"> connected with water and waste, along with school children, not for profit organisations and in</w:t>
      </w:r>
      <w:r w:rsidRPr="00A5487C">
        <w:rPr>
          <w:sz w:val="20"/>
          <w:szCs w:val="20"/>
        </w:rPr>
        <w:t>terested parties such as the WI were represented.</w:t>
      </w:r>
      <w:r w:rsidR="00036F6A" w:rsidRPr="00A5487C">
        <w:rPr>
          <w:sz w:val="20"/>
          <w:szCs w:val="20"/>
        </w:rPr>
        <w:t xml:space="preserve"> After </w:t>
      </w:r>
      <w:r w:rsidRPr="00A5487C">
        <w:rPr>
          <w:sz w:val="20"/>
          <w:szCs w:val="20"/>
        </w:rPr>
        <w:t>a welcome presentation from the</w:t>
      </w:r>
      <w:r w:rsidR="00036F6A" w:rsidRPr="00A5487C">
        <w:rPr>
          <w:sz w:val="20"/>
          <w:szCs w:val="20"/>
        </w:rPr>
        <w:t xml:space="preserve"> day’s keynote speaker, Carol </w:t>
      </w:r>
      <w:proofErr w:type="spellStart"/>
      <w:r w:rsidR="00036F6A" w:rsidRPr="00A5487C">
        <w:rPr>
          <w:sz w:val="20"/>
          <w:szCs w:val="20"/>
        </w:rPr>
        <w:t>Voderman</w:t>
      </w:r>
      <w:proofErr w:type="spellEnd"/>
      <w:r w:rsidR="00036F6A" w:rsidRPr="00A5487C">
        <w:rPr>
          <w:sz w:val="20"/>
          <w:szCs w:val="20"/>
        </w:rPr>
        <w:t>, we head</w:t>
      </w:r>
      <w:r w:rsidR="006A1AEF">
        <w:rPr>
          <w:sz w:val="20"/>
          <w:szCs w:val="20"/>
        </w:rPr>
        <w:t xml:space="preserve">ed for our chosen Dash tent.  </w:t>
      </w:r>
      <w:r w:rsidR="00036F6A" w:rsidRPr="00A5487C">
        <w:rPr>
          <w:sz w:val="20"/>
          <w:szCs w:val="20"/>
        </w:rPr>
        <w:t>The topic we discussed and worked on was:</w:t>
      </w:r>
    </w:p>
    <w:p w:rsidR="00036F6A" w:rsidRPr="00A5487C" w:rsidRDefault="00036F6A" w:rsidP="00036F6A">
      <w:pPr>
        <w:jc w:val="both"/>
        <w:rPr>
          <w:sz w:val="20"/>
          <w:szCs w:val="20"/>
        </w:rPr>
      </w:pPr>
    </w:p>
    <w:p w:rsidR="00036F6A" w:rsidRPr="00A5487C" w:rsidRDefault="00036F6A" w:rsidP="00036F6A">
      <w:pPr>
        <w:jc w:val="both"/>
        <w:rPr>
          <w:i/>
          <w:sz w:val="20"/>
          <w:szCs w:val="20"/>
        </w:rPr>
      </w:pPr>
      <w:r w:rsidRPr="00A5487C">
        <w:rPr>
          <w:i/>
          <w:sz w:val="20"/>
          <w:szCs w:val="20"/>
        </w:rPr>
        <w:t>Can we change customer behaviour on the use of wipes, sanitary products, fats, oils and grease (FOG) and make it stick?</w:t>
      </w:r>
    </w:p>
    <w:p w:rsidR="00036F6A" w:rsidRPr="00A5487C" w:rsidRDefault="00036F6A" w:rsidP="00036F6A">
      <w:pPr>
        <w:jc w:val="both"/>
        <w:rPr>
          <w:i/>
          <w:sz w:val="20"/>
          <w:szCs w:val="20"/>
        </w:rPr>
      </w:pPr>
    </w:p>
    <w:p w:rsidR="00036F6A" w:rsidRPr="00A5487C" w:rsidRDefault="00036F6A" w:rsidP="00036F6A">
      <w:pPr>
        <w:jc w:val="both"/>
        <w:rPr>
          <w:sz w:val="20"/>
          <w:szCs w:val="20"/>
        </w:rPr>
      </w:pPr>
      <w:r w:rsidRPr="00A5487C">
        <w:rPr>
          <w:sz w:val="20"/>
          <w:szCs w:val="20"/>
        </w:rPr>
        <w:t xml:space="preserve">After hearing from speakers about this issue, we split into groups and our table worked on how to tackle FOG’s.  First we brainstormed to </w:t>
      </w:r>
      <w:r w:rsidR="00D564D5" w:rsidRPr="00A5487C">
        <w:rPr>
          <w:sz w:val="20"/>
          <w:szCs w:val="20"/>
        </w:rPr>
        <w:t>think about how best to make a sustainable behaviour change?  We discussed how fast food businesses operated and also disposed of their FOG’s.  The keyword to looking at implementing changes was Obama:</w:t>
      </w:r>
    </w:p>
    <w:p w:rsidR="00D564D5" w:rsidRPr="00A5487C" w:rsidRDefault="00D564D5" w:rsidP="00036F6A">
      <w:pPr>
        <w:jc w:val="both"/>
        <w:rPr>
          <w:sz w:val="20"/>
          <w:szCs w:val="20"/>
        </w:rPr>
      </w:pPr>
    </w:p>
    <w:p w:rsidR="00D564D5" w:rsidRPr="00A5487C" w:rsidRDefault="00D564D5" w:rsidP="00036F6A">
      <w:pPr>
        <w:jc w:val="both"/>
        <w:rPr>
          <w:sz w:val="20"/>
          <w:szCs w:val="20"/>
        </w:rPr>
      </w:pPr>
      <w:r w:rsidRPr="00A5487C">
        <w:rPr>
          <w:b/>
          <w:sz w:val="20"/>
          <w:szCs w:val="20"/>
        </w:rPr>
        <w:t>O</w:t>
      </w:r>
      <w:r w:rsidRPr="00A5487C">
        <w:rPr>
          <w:sz w:val="20"/>
          <w:szCs w:val="20"/>
        </w:rPr>
        <w:t>bjections</w:t>
      </w:r>
    </w:p>
    <w:p w:rsidR="00D564D5" w:rsidRPr="00A5487C" w:rsidRDefault="00D564D5" w:rsidP="00036F6A">
      <w:pPr>
        <w:jc w:val="both"/>
        <w:rPr>
          <w:sz w:val="20"/>
          <w:szCs w:val="20"/>
        </w:rPr>
      </w:pPr>
      <w:r w:rsidRPr="00A5487C">
        <w:rPr>
          <w:b/>
          <w:sz w:val="20"/>
          <w:szCs w:val="20"/>
        </w:rPr>
        <w:t>B</w:t>
      </w:r>
      <w:r w:rsidRPr="00A5487C">
        <w:rPr>
          <w:sz w:val="20"/>
          <w:szCs w:val="20"/>
        </w:rPr>
        <w:t>ehaviours</w:t>
      </w:r>
    </w:p>
    <w:p w:rsidR="00D564D5" w:rsidRPr="00A5487C" w:rsidRDefault="00D564D5" w:rsidP="00036F6A">
      <w:pPr>
        <w:jc w:val="both"/>
        <w:rPr>
          <w:sz w:val="20"/>
          <w:szCs w:val="20"/>
        </w:rPr>
      </w:pPr>
      <w:r w:rsidRPr="00A5487C">
        <w:rPr>
          <w:b/>
          <w:sz w:val="20"/>
          <w:szCs w:val="20"/>
        </w:rPr>
        <w:t>A</w:t>
      </w:r>
      <w:r w:rsidRPr="00A5487C">
        <w:rPr>
          <w:sz w:val="20"/>
          <w:szCs w:val="20"/>
        </w:rPr>
        <w:t>wareness</w:t>
      </w:r>
    </w:p>
    <w:p w:rsidR="00D564D5" w:rsidRPr="00A5487C" w:rsidRDefault="00D564D5" w:rsidP="00D564D5">
      <w:pPr>
        <w:jc w:val="both"/>
        <w:rPr>
          <w:sz w:val="20"/>
          <w:szCs w:val="20"/>
        </w:rPr>
      </w:pPr>
      <w:r w:rsidRPr="00A5487C">
        <w:rPr>
          <w:b/>
          <w:sz w:val="20"/>
          <w:szCs w:val="20"/>
        </w:rPr>
        <w:t>M</w:t>
      </w:r>
      <w:r w:rsidRPr="00A5487C">
        <w:rPr>
          <w:sz w:val="20"/>
          <w:szCs w:val="20"/>
        </w:rPr>
        <w:t>otivation</w:t>
      </w:r>
    </w:p>
    <w:p w:rsidR="00D564D5" w:rsidRPr="00A5487C" w:rsidRDefault="00D564D5" w:rsidP="00D564D5">
      <w:pPr>
        <w:jc w:val="both"/>
        <w:rPr>
          <w:sz w:val="20"/>
          <w:szCs w:val="20"/>
        </w:rPr>
      </w:pPr>
      <w:r w:rsidRPr="00A5487C">
        <w:rPr>
          <w:b/>
          <w:sz w:val="20"/>
          <w:szCs w:val="20"/>
        </w:rPr>
        <w:t>A</w:t>
      </w:r>
      <w:r w:rsidRPr="00A5487C">
        <w:rPr>
          <w:sz w:val="20"/>
          <w:szCs w:val="20"/>
        </w:rPr>
        <w:t>ction</w:t>
      </w:r>
    </w:p>
    <w:p w:rsidR="00D564D5" w:rsidRPr="00A5487C" w:rsidRDefault="00D564D5" w:rsidP="00D564D5">
      <w:pPr>
        <w:jc w:val="both"/>
        <w:rPr>
          <w:sz w:val="20"/>
          <w:szCs w:val="20"/>
        </w:rPr>
      </w:pPr>
    </w:p>
    <w:p w:rsidR="009672B9" w:rsidRPr="00A5487C" w:rsidRDefault="00715325" w:rsidP="00D564D5">
      <w:pPr>
        <w:jc w:val="both"/>
        <w:rPr>
          <w:sz w:val="20"/>
          <w:szCs w:val="20"/>
        </w:rPr>
      </w:pPr>
      <w:r w:rsidRPr="00A5487C">
        <w:rPr>
          <w:sz w:val="20"/>
          <w:szCs w:val="20"/>
        </w:rPr>
        <w:t>We learnt</w:t>
      </w:r>
      <w:r w:rsidR="00D564D5" w:rsidRPr="00A5487C">
        <w:rPr>
          <w:sz w:val="20"/>
          <w:szCs w:val="20"/>
        </w:rPr>
        <w:t xml:space="preserve"> about wipes Porcupine cages used in toilets by Northumbrian Water customers.  These can prove to householders tha</w:t>
      </w:r>
      <w:r w:rsidRPr="00A5487C">
        <w:rPr>
          <w:sz w:val="20"/>
          <w:szCs w:val="20"/>
        </w:rPr>
        <w:t>t the</w:t>
      </w:r>
      <w:r w:rsidR="00BA7004" w:rsidRPr="00A5487C">
        <w:rPr>
          <w:sz w:val="20"/>
          <w:szCs w:val="20"/>
        </w:rPr>
        <w:t>ir act</w:t>
      </w:r>
      <w:r w:rsidR="00AB3897">
        <w:rPr>
          <w:sz w:val="20"/>
          <w:szCs w:val="20"/>
        </w:rPr>
        <w:t>ions cause blockages</w:t>
      </w:r>
      <w:r w:rsidR="00BA7004" w:rsidRPr="00A5487C">
        <w:rPr>
          <w:sz w:val="20"/>
          <w:szCs w:val="20"/>
        </w:rPr>
        <w:t xml:space="preserve">.  </w:t>
      </w:r>
      <w:r w:rsidR="00BA7004" w:rsidRPr="00A5487C">
        <w:rPr>
          <w:i/>
          <w:sz w:val="20"/>
          <w:szCs w:val="20"/>
        </w:rPr>
        <w:t>Anyone using a toilet needs</w:t>
      </w:r>
      <w:r w:rsidR="00D564D5" w:rsidRPr="00A5487C">
        <w:rPr>
          <w:i/>
          <w:sz w:val="20"/>
          <w:szCs w:val="20"/>
        </w:rPr>
        <w:t xml:space="preserve"> to remember the </w:t>
      </w:r>
      <w:r w:rsidR="00D564D5" w:rsidRPr="00A5487C">
        <w:rPr>
          <w:b/>
          <w:i/>
          <w:sz w:val="20"/>
          <w:szCs w:val="20"/>
        </w:rPr>
        <w:t>3 P’s</w:t>
      </w:r>
      <w:r w:rsidR="00D564D5" w:rsidRPr="00A5487C">
        <w:rPr>
          <w:i/>
          <w:sz w:val="20"/>
          <w:szCs w:val="20"/>
        </w:rPr>
        <w:t xml:space="preserve"> – only pee, </w:t>
      </w:r>
      <w:proofErr w:type="spellStart"/>
      <w:r w:rsidR="00D564D5" w:rsidRPr="00A5487C">
        <w:rPr>
          <w:i/>
          <w:sz w:val="20"/>
          <w:szCs w:val="20"/>
        </w:rPr>
        <w:t>poo</w:t>
      </w:r>
      <w:proofErr w:type="spellEnd"/>
      <w:r w:rsidR="00D564D5" w:rsidRPr="00A5487C">
        <w:rPr>
          <w:i/>
          <w:sz w:val="20"/>
          <w:szCs w:val="20"/>
        </w:rPr>
        <w:t xml:space="preserve"> and loo paper can be flushed down a toilet.</w:t>
      </w:r>
      <w:r w:rsidR="00A5487C" w:rsidRPr="00A5487C">
        <w:rPr>
          <w:i/>
          <w:sz w:val="20"/>
          <w:szCs w:val="20"/>
        </w:rPr>
        <w:t xml:space="preserve">  </w:t>
      </w:r>
      <w:r w:rsidRPr="00A5487C">
        <w:rPr>
          <w:sz w:val="20"/>
          <w:szCs w:val="20"/>
        </w:rPr>
        <w:t>Similar</w:t>
      </w:r>
      <w:r w:rsidR="00D564D5" w:rsidRPr="00A5487C">
        <w:rPr>
          <w:sz w:val="20"/>
          <w:szCs w:val="20"/>
        </w:rPr>
        <w:t xml:space="preserve"> traps can be used by eateries of all sizes to trap FOG’s.  Some</w:t>
      </w:r>
      <w:r w:rsidR="009672B9" w:rsidRPr="00A5487C">
        <w:rPr>
          <w:sz w:val="20"/>
          <w:szCs w:val="20"/>
        </w:rPr>
        <w:t xml:space="preserve"> businesses install traps for such</w:t>
      </w:r>
      <w:r w:rsidR="00D564D5" w:rsidRPr="00A5487C">
        <w:rPr>
          <w:sz w:val="20"/>
          <w:szCs w:val="20"/>
        </w:rPr>
        <w:t xml:space="preserve"> waste disposal but most of these are inadequate, don’</w:t>
      </w:r>
      <w:r w:rsidR="009672B9" w:rsidRPr="00A5487C">
        <w:rPr>
          <w:sz w:val="20"/>
          <w:szCs w:val="20"/>
        </w:rPr>
        <w:t>t get used and/</w:t>
      </w:r>
      <w:r w:rsidR="006A1AEF">
        <w:rPr>
          <w:sz w:val="20"/>
          <w:szCs w:val="20"/>
        </w:rPr>
        <w:t xml:space="preserve">or </w:t>
      </w:r>
      <w:r w:rsidR="009672B9" w:rsidRPr="00A5487C">
        <w:rPr>
          <w:sz w:val="20"/>
          <w:szCs w:val="20"/>
        </w:rPr>
        <w:t>emptied properly.</w:t>
      </w:r>
      <w:r w:rsidR="00BA7004" w:rsidRPr="00A5487C">
        <w:rPr>
          <w:sz w:val="20"/>
          <w:szCs w:val="20"/>
        </w:rPr>
        <w:t xml:space="preserve"> </w:t>
      </w:r>
      <w:r w:rsidR="009672B9" w:rsidRPr="00A5487C">
        <w:rPr>
          <w:sz w:val="20"/>
          <w:szCs w:val="20"/>
        </w:rPr>
        <w:t xml:space="preserve">Together we looked at ideas to raise awareness, </w:t>
      </w:r>
      <w:r w:rsidR="006A1AEF">
        <w:rPr>
          <w:sz w:val="20"/>
          <w:szCs w:val="20"/>
        </w:rPr>
        <w:t>along with p</w:t>
      </w:r>
      <w:r w:rsidR="009672B9" w:rsidRPr="00A5487C">
        <w:rPr>
          <w:sz w:val="20"/>
          <w:szCs w:val="20"/>
        </w:rPr>
        <w:t xml:space="preserve">ractical solutions and business resources from all sides </w:t>
      </w:r>
      <w:proofErr w:type="spellStart"/>
      <w:r w:rsidR="009672B9" w:rsidRPr="00A5487C">
        <w:rPr>
          <w:sz w:val="20"/>
          <w:szCs w:val="20"/>
        </w:rPr>
        <w:t>ie</w:t>
      </w:r>
      <w:proofErr w:type="spellEnd"/>
      <w:r w:rsidR="009672B9" w:rsidRPr="00A5487C">
        <w:rPr>
          <w:sz w:val="20"/>
          <w:szCs w:val="20"/>
        </w:rPr>
        <w:t xml:space="preserve"> Water Companies, Environmental Health, </w:t>
      </w:r>
      <w:proofErr w:type="gramStart"/>
      <w:r w:rsidR="009672B9" w:rsidRPr="00A5487C">
        <w:rPr>
          <w:sz w:val="20"/>
          <w:szCs w:val="20"/>
        </w:rPr>
        <w:t>River</w:t>
      </w:r>
      <w:proofErr w:type="gramEnd"/>
      <w:r w:rsidR="009672B9" w:rsidRPr="00A5487C">
        <w:rPr>
          <w:sz w:val="20"/>
          <w:szCs w:val="20"/>
        </w:rPr>
        <w:t xml:space="preserve"> Authorities, </w:t>
      </w:r>
      <w:r w:rsidR="00BA7004" w:rsidRPr="00A5487C">
        <w:rPr>
          <w:sz w:val="20"/>
          <w:szCs w:val="20"/>
        </w:rPr>
        <w:t>Environment Agency, fast food establishments</w:t>
      </w:r>
      <w:r w:rsidR="00AB3897">
        <w:rPr>
          <w:sz w:val="20"/>
          <w:szCs w:val="20"/>
        </w:rPr>
        <w:t xml:space="preserve"> and </w:t>
      </w:r>
      <w:r w:rsidR="009672B9" w:rsidRPr="00A5487C">
        <w:rPr>
          <w:sz w:val="20"/>
          <w:szCs w:val="20"/>
        </w:rPr>
        <w:t>customer</w:t>
      </w:r>
      <w:r w:rsidR="00F92872" w:rsidRPr="00A5487C">
        <w:rPr>
          <w:sz w:val="20"/>
          <w:szCs w:val="20"/>
        </w:rPr>
        <w:t>s</w:t>
      </w:r>
      <w:r w:rsidR="009672B9" w:rsidRPr="00A5487C">
        <w:rPr>
          <w:sz w:val="20"/>
          <w:szCs w:val="20"/>
        </w:rPr>
        <w:t>.</w:t>
      </w:r>
    </w:p>
    <w:p w:rsidR="009672B9" w:rsidRPr="00A5487C" w:rsidRDefault="009672B9" w:rsidP="00D564D5">
      <w:pPr>
        <w:jc w:val="both"/>
        <w:rPr>
          <w:sz w:val="20"/>
          <w:szCs w:val="20"/>
        </w:rPr>
      </w:pPr>
    </w:p>
    <w:p w:rsidR="009672B9" w:rsidRPr="00A5487C" w:rsidRDefault="009672B9" w:rsidP="00D564D5">
      <w:pPr>
        <w:jc w:val="both"/>
        <w:rPr>
          <w:sz w:val="20"/>
          <w:szCs w:val="20"/>
        </w:rPr>
      </w:pPr>
      <w:r w:rsidRPr="00A5487C">
        <w:rPr>
          <w:sz w:val="20"/>
          <w:szCs w:val="20"/>
        </w:rPr>
        <w:t>At the e</w:t>
      </w:r>
      <w:r w:rsidR="0025657C" w:rsidRPr="00A5487C">
        <w:rPr>
          <w:sz w:val="20"/>
          <w:szCs w:val="20"/>
        </w:rPr>
        <w:t>nd of the morning session</w:t>
      </w:r>
      <w:r w:rsidR="00715325" w:rsidRPr="00A5487C">
        <w:rPr>
          <w:sz w:val="20"/>
          <w:szCs w:val="20"/>
        </w:rPr>
        <w:t>s</w:t>
      </w:r>
      <w:r w:rsidR="00BA7004" w:rsidRPr="00A5487C">
        <w:rPr>
          <w:sz w:val="20"/>
          <w:szCs w:val="20"/>
        </w:rPr>
        <w:t xml:space="preserve"> we</w:t>
      </w:r>
      <w:r w:rsidR="0025657C" w:rsidRPr="00A5487C">
        <w:rPr>
          <w:sz w:val="20"/>
          <w:szCs w:val="20"/>
        </w:rPr>
        <w:t xml:space="preserve"> were treated to some yoga to m</w:t>
      </w:r>
      <w:r w:rsidR="00F92872" w:rsidRPr="00A5487C">
        <w:rPr>
          <w:sz w:val="20"/>
          <w:szCs w:val="20"/>
        </w:rPr>
        <w:t>ove u</w:t>
      </w:r>
      <w:r w:rsidR="00BA7004" w:rsidRPr="00A5487C">
        <w:rPr>
          <w:sz w:val="20"/>
          <w:szCs w:val="20"/>
        </w:rPr>
        <w:t>s around after being stationary.</w:t>
      </w:r>
      <w:r w:rsidR="0025657C" w:rsidRPr="00A5487C">
        <w:rPr>
          <w:sz w:val="20"/>
          <w:szCs w:val="20"/>
        </w:rPr>
        <w:t xml:space="preserve"> Food vo</w:t>
      </w:r>
      <w:r w:rsidR="00BA7004" w:rsidRPr="00A5487C">
        <w:rPr>
          <w:sz w:val="20"/>
          <w:szCs w:val="20"/>
        </w:rPr>
        <w:t>uchers, wooden discs, enabled all to get</w:t>
      </w:r>
      <w:r w:rsidR="0025657C" w:rsidRPr="00A5487C">
        <w:rPr>
          <w:sz w:val="20"/>
          <w:szCs w:val="20"/>
        </w:rPr>
        <w:t xml:space="preserve"> free and dri</w:t>
      </w:r>
      <w:r w:rsidR="00F92872" w:rsidRPr="00A5487C">
        <w:rPr>
          <w:sz w:val="20"/>
          <w:szCs w:val="20"/>
        </w:rPr>
        <w:t>nk</w:t>
      </w:r>
      <w:r w:rsidR="006A1AEF">
        <w:rPr>
          <w:sz w:val="20"/>
          <w:szCs w:val="20"/>
        </w:rPr>
        <w:t xml:space="preserve"> at</w:t>
      </w:r>
      <w:r w:rsidR="00BA7004" w:rsidRPr="00A5487C">
        <w:rPr>
          <w:sz w:val="20"/>
          <w:szCs w:val="20"/>
        </w:rPr>
        <w:t xml:space="preserve"> the outdoor Food Street at</w:t>
      </w:r>
      <w:r w:rsidR="00AB3897">
        <w:rPr>
          <w:sz w:val="20"/>
          <w:szCs w:val="20"/>
        </w:rPr>
        <w:t xml:space="preserve"> various vendors, e</w:t>
      </w:r>
      <w:r w:rsidR="0025657C" w:rsidRPr="00A5487C">
        <w:rPr>
          <w:sz w:val="20"/>
          <w:szCs w:val="20"/>
        </w:rPr>
        <w:t>xcept</w:t>
      </w:r>
      <w:r w:rsidR="00BA7004" w:rsidRPr="00A5487C">
        <w:rPr>
          <w:sz w:val="20"/>
          <w:szCs w:val="20"/>
        </w:rPr>
        <w:t xml:space="preserve"> I chose to get my coffee from the only</w:t>
      </w:r>
      <w:r w:rsidR="0025657C" w:rsidRPr="00A5487C">
        <w:rPr>
          <w:sz w:val="20"/>
          <w:szCs w:val="20"/>
        </w:rPr>
        <w:t xml:space="preserve"> van </w:t>
      </w:r>
      <w:r w:rsidR="00F92872" w:rsidRPr="00A5487C">
        <w:rPr>
          <w:sz w:val="20"/>
          <w:szCs w:val="20"/>
        </w:rPr>
        <w:t xml:space="preserve">that charged!  There was a Water Bar </w:t>
      </w:r>
      <w:r w:rsidR="0025657C" w:rsidRPr="00A5487C">
        <w:rPr>
          <w:sz w:val="20"/>
          <w:szCs w:val="20"/>
        </w:rPr>
        <w:t>to re</w:t>
      </w:r>
      <w:r w:rsidR="00F92872" w:rsidRPr="00A5487C">
        <w:rPr>
          <w:sz w:val="20"/>
          <w:szCs w:val="20"/>
        </w:rPr>
        <w:t xml:space="preserve">fill reusable water bottles and/or you could buy at reusable water bottle for a £5 donation to </w:t>
      </w:r>
      <w:proofErr w:type="spellStart"/>
      <w:r w:rsidR="00F92872" w:rsidRPr="00A5487C">
        <w:rPr>
          <w:sz w:val="20"/>
          <w:szCs w:val="20"/>
        </w:rPr>
        <w:t>WaterAid</w:t>
      </w:r>
      <w:proofErr w:type="spellEnd"/>
      <w:r w:rsidR="00F92872" w:rsidRPr="00A5487C">
        <w:rPr>
          <w:sz w:val="20"/>
          <w:szCs w:val="20"/>
        </w:rPr>
        <w:t>.</w:t>
      </w:r>
      <w:r w:rsidR="0025657C" w:rsidRPr="00A5487C">
        <w:rPr>
          <w:sz w:val="20"/>
          <w:szCs w:val="20"/>
        </w:rPr>
        <w:t xml:space="preserve">  </w:t>
      </w:r>
      <w:r w:rsidR="00715325" w:rsidRPr="00A5487C">
        <w:rPr>
          <w:sz w:val="20"/>
          <w:szCs w:val="20"/>
        </w:rPr>
        <w:t>Annette and I checked out</w:t>
      </w:r>
      <w:r w:rsidR="006A1AEF">
        <w:rPr>
          <w:sz w:val="20"/>
          <w:szCs w:val="20"/>
        </w:rPr>
        <w:t xml:space="preserve"> the various domes, including</w:t>
      </w:r>
      <w:r w:rsidR="0025657C" w:rsidRPr="00A5487C">
        <w:rPr>
          <w:sz w:val="20"/>
          <w:szCs w:val="20"/>
        </w:rPr>
        <w:t xml:space="preserve"> the AW pop up display. AW has a shop</w:t>
      </w:r>
      <w:r w:rsidR="006A1AEF">
        <w:rPr>
          <w:sz w:val="20"/>
          <w:szCs w:val="20"/>
        </w:rPr>
        <w:t>/</w:t>
      </w:r>
      <w:r w:rsidR="00BA7004" w:rsidRPr="00A5487C">
        <w:rPr>
          <w:sz w:val="20"/>
          <w:szCs w:val="20"/>
        </w:rPr>
        <w:t>advice centre</w:t>
      </w:r>
      <w:r w:rsidR="0025657C" w:rsidRPr="00A5487C">
        <w:rPr>
          <w:sz w:val="20"/>
          <w:szCs w:val="20"/>
        </w:rPr>
        <w:t xml:space="preserve"> in Newmarket after choosing Newmarket as a town to try new sustainable ideas with. They are happy to do give talks to WI’s.</w:t>
      </w:r>
    </w:p>
    <w:p w:rsidR="0025657C" w:rsidRPr="00A5487C" w:rsidRDefault="0025657C" w:rsidP="00D564D5">
      <w:pPr>
        <w:jc w:val="both"/>
        <w:rPr>
          <w:sz w:val="20"/>
          <w:szCs w:val="20"/>
        </w:rPr>
      </w:pPr>
    </w:p>
    <w:p w:rsidR="0025657C" w:rsidRPr="00A5487C" w:rsidRDefault="0025657C" w:rsidP="00D564D5">
      <w:pPr>
        <w:jc w:val="both"/>
        <w:rPr>
          <w:sz w:val="20"/>
          <w:szCs w:val="20"/>
        </w:rPr>
      </w:pPr>
      <w:r w:rsidRPr="00A5487C">
        <w:rPr>
          <w:sz w:val="20"/>
          <w:szCs w:val="20"/>
        </w:rPr>
        <w:t>The afternoon sessions</w:t>
      </w:r>
      <w:r w:rsidR="00715325" w:rsidRPr="00A5487C">
        <w:rPr>
          <w:sz w:val="20"/>
          <w:szCs w:val="20"/>
        </w:rPr>
        <w:t>, like the morning sessions, were</w:t>
      </w:r>
      <w:r w:rsidRPr="00A5487C">
        <w:rPr>
          <w:sz w:val="20"/>
          <w:szCs w:val="20"/>
        </w:rPr>
        <w:t xml:space="preserve"> split into two parts ending with</w:t>
      </w:r>
      <w:r w:rsidR="00715325" w:rsidRPr="00A5487C">
        <w:rPr>
          <w:sz w:val="20"/>
          <w:szCs w:val="20"/>
        </w:rPr>
        <w:t xml:space="preserve"> our </w:t>
      </w:r>
      <w:r w:rsidRPr="00A5487C">
        <w:rPr>
          <w:sz w:val="20"/>
          <w:szCs w:val="20"/>
        </w:rPr>
        <w:t>table coming up with a slogan, advertising campaign and a business plan to make a sustai</w:t>
      </w:r>
      <w:r w:rsidR="006A1AEF">
        <w:rPr>
          <w:sz w:val="20"/>
          <w:szCs w:val="20"/>
        </w:rPr>
        <w:t>nable behaviour change for disposal of FOG’s.</w:t>
      </w:r>
      <w:r w:rsidR="00715325" w:rsidRPr="00A5487C">
        <w:rPr>
          <w:sz w:val="20"/>
          <w:szCs w:val="20"/>
        </w:rPr>
        <w:t xml:space="preserve"> Annette</w:t>
      </w:r>
      <w:r w:rsidRPr="00A5487C">
        <w:rPr>
          <w:sz w:val="20"/>
          <w:szCs w:val="20"/>
        </w:rPr>
        <w:t xml:space="preserve"> </w:t>
      </w:r>
      <w:r w:rsidR="00715325" w:rsidRPr="00A5487C">
        <w:rPr>
          <w:sz w:val="20"/>
          <w:szCs w:val="20"/>
        </w:rPr>
        <w:t>c</w:t>
      </w:r>
      <w:r w:rsidR="006A1AEF">
        <w:rPr>
          <w:sz w:val="20"/>
          <w:szCs w:val="20"/>
        </w:rPr>
        <w:t>ame up with a</w:t>
      </w:r>
      <w:r w:rsidRPr="00A5487C">
        <w:rPr>
          <w:sz w:val="20"/>
          <w:szCs w:val="20"/>
        </w:rPr>
        <w:t xml:space="preserve"> slogan – </w:t>
      </w:r>
      <w:r w:rsidRPr="006A1AEF">
        <w:rPr>
          <w:i/>
          <w:sz w:val="20"/>
          <w:szCs w:val="20"/>
        </w:rPr>
        <w:t xml:space="preserve">Icebergs are shrinking but </w:t>
      </w:r>
      <w:proofErr w:type="spellStart"/>
      <w:r w:rsidRPr="006A1AEF">
        <w:rPr>
          <w:i/>
          <w:sz w:val="20"/>
          <w:szCs w:val="20"/>
        </w:rPr>
        <w:t>fatbergs</w:t>
      </w:r>
      <w:proofErr w:type="spellEnd"/>
      <w:r w:rsidRPr="006A1AEF">
        <w:rPr>
          <w:i/>
          <w:sz w:val="20"/>
          <w:szCs w:val="20"/>
        </w:rPr>
        <w:t xml:space="preserve"> are growing.</w:t>
      </w:r>
      <w:r w:rsidRPr="00A5487C">
        <w:rPr>
          <w:sz w:val="20"/>
          <w:szCs w:val="20"/>
        </w:rPr>
        <w:t xml:space="preserve">   This</w:t>
      </w:r>
      <w:r w:rsidR="006A1AEF">
        <w:rPr>
          <w:sz w:val="20"/>
          <w:szCs w:val="20"/>
        </w:rPr>
        <w:t xml:space="preserve"> great</w:t>
      </w:r>
      <w:r w:rsidRPr="00A5487C">
        <w:rPr>
          <w:sz w:val="20"/>
          <w:szCs w:val="20"/>
        </w:rPr>
        <w:t xml:space="preserve"> slogan was used at the end of day plenary session in the main dome and was trending too</w:t>
      </w:r>
      <w:r w:rsidR="006A1AEF">
        <w:rPr>
          <w:sz w:val="20"/>
          <w:szCs w:val="20"/>
        </w:rPr>
        <w:t xml:space="preserve"> over the three days</w:t>
      </w:r>
      <w:r w:rsidRPr="00A5487C">
        <w:rPr>
          <w:sz w:val="20"/>
          <w:szCs w:val="20"/>
        </w:rPr>
        <w:t>!</w:t>
      </w:r>
    </w:p>
    <w:p w:rsidR="00715325" w:rsidRPr="00A5487C" w:rsidRDefault="00715325" w:rsidP="00D564D5">
      <w:pPr>
        <w:jc w:val="both"/>
        <w:rPr>
          <w:sz w:val="20"/>
          <w:szCs w:val="20"/>
        </w:rPr>
      </w:pPr>
    </w:p>
    <w:p w:rsidR="006A1AEF" w:rsidRDefault="00715325" w:rsidP="006A1AEF">
      <w:pPr>
        <w:rPr>
          <w:sz w:val="20"/>
          <w:szCs w:val="20"/>
        </w:rPr>
      </w:pPr>
      <w:r w:rsidRPr="00A5487C">
        <w:rPr>
          <w:sz w:val="20"/>
          <w:szCs w:val="20"/>
        </w:rPr>
        <w:t>There was food, drink and entertainment in the evening on each of the</w:t>
      </w:r>
      <w:r w:rsidR="00F92872" w:rsidRPr="00A5487C">
        <w:rPr>
          <w:sz w:val="20"/>
          <w:szCs w:val="20"/>
        </w:rPr>
        <w:t xml:space="preserve"> three days but we decided to return</w:t>
      </w:r>
      <w:r w:rsidRPr="00A5487C">
        <w:rPr>
          <w:sz w:val="20"/>
          <w:szCs w:val="20"/>
        </w:rPr>
        <w:t xml:space="preserve"> home. It was a very enjoyable day, we learnt a lot and do </w:t>
      </w:r>
      <w:r w:rsidR="00F92872" w:rsidRPr="00A5487C">
        <w:rPr>
          <w:sz w:val="20"/>
          <w:szCs w:val="20"/>
        </w:rPr>
        <w:t xml:space="preserve">firmly </w:t>
      </w:r>
      <w:r w:rsidR="00AB3897">
        <w:rPr>
          <w:sz w:val="20"/>
          <w:szCs w:val="20"/>
        </w:rPr>
        <w:t>hope that all our</w:t>
      </w:r>
      <w:r w:rsidRPr="00A5487C">
        <w:rPr>
          <w:sz w:val="20"/>
          <w:szCs w:val="20"/>
        </w:rPr>
        <w:t xml:space="preserve"> global thinking and ideas do lea</w:t>
      </w:r>
      <w:r w:rsidR="00BA7004" w:rsidRPr="00A5487C">
        <w:rPr>
          <w:sz w:val="20"/>
          <w:szCs w:val="20"/>
        </w:rPr>
        <w:t>d on</w:t>
      </w:r>
      <w:r w:rsidRPr="00A5487C">
        <w:rPr>
          <w:sz w:val="20"/>
          <w:szCs w:val="20"/>
        </w:rPr>
        <w:t xml:space="preserve">to playing a major </w:t>
      </w:r>
      <w:r w:rsidR="006A1AEF" w:rsidRPr="00A5487C">
        <w:rPr>
          <w:sz w:val="20"/>
          <w:szCs w:val="20"/>
        </w:rPr>
        <w:t>part in our collective futures of a</w:t>
      </w:r>
      <w:r w:rsidR="006A1AEF">
        <w:rPr>
          <w:sz w:val="20"/>
          <w:szCs w:val="20"/>
        </w:rPr>
        <w:t xml:space="preserve"> more</w:t>
      </w:r>
      <w:r w:rsidR="006A1AEF" w:rsidRPr="00A5487C">
        <w:rPr>
          <w:sz w:val="20"/>
          <w:szCs w:val="20"/>
        </w:rPr>
        <w:t xml:space="preserve"> eco and clean environment.</w:t>
      </w:r>
      <w:r w:rsidR="006A1AEF">
        <w:rPr>
          <w:sz w:val="20"/>
          <w:szCs w:val="20"/>
        </w:rPr>
        <w:t xml:space="preserve">    </w:t>
      </w:r>
    </w:p>
    <w:p w:rsidR="006A1AEF" w:rsidRDefault="006A1AEF" w:rsidP="006A1AEF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3175</wp:posOffset>
            </wp:positionV>
            <wp:extent cx="1228725" cy="828675"/>
            <wp:effectExtent l="19050" t="0" r="9525" b="0"/>
            <wp:wrapTight wrapText="bothSides">
              <wp:wrapPolygon edited="0">
                <wp:start x="-335" y="0"/>
                <wp:lineTo x="-335" y="21352"/>
                <wp:lineTo x="21767" y="21352"/>
                <wp:lineTo x="21767" y="0"/>
                <wp:lineTo x="-335" y="0"/>
              </wp:wrapPolygon>
            </wp:wrapTight>
            <wp:docPr id="5" name="Picture 3" descr="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325" w:rsidRPr="00A5487C" w:rsidRDefault="00715325" w:rsidP="006A1AEF">
      <w:pPr>
        <w:rPr>
          <w:sz w:val="20"/>
          <w:szCs w:val="20"/>
        </w:rPr>
      </w:pPr>
    </w:p>
    <w:p w:rsidR="00484A3D" w:rsidRPr="00A5487C" w:rsidRDefault="00484A3D" w:rsidP="00D564D5">
      <w:pPr>
        <w:jc w:val="both"/>
        <w:rPr>
          <w:sz w:val="20"/>
          <w:szCs w:val="20"/>
        </w:rPr>
      </w:pPr>
    </w:p>
    <w:p w:rsidR="00484A3D" w:rsidRPr="00A5487C" w:rsidRDefault="00484A3D" w:rsidP="00D564D5">
      <w:pPr>
        <w:jc w:val="both"/>
        <w:rPr>
          <w:sz w:val="20"/>
          <w:szCs w:val="20"/>
        </w:rPr>
      </w:pPr>
    </w:p>
    <w:p w:rsidR="00484A3D" w:rsidRPr="00A5487C" w:rsidRDefault="00484A3D" w:rsidP="00D564D5">
      <w:pPr>
        <w:jc w:val="both"/>
        <w:rPr>
          <w:sz w:val="20"/>
          <w:szCs w:val="20"/>
        </w:rPr>
      </w:pPr>
      <w:r w:rsidRPr="00A5487C">
        <w:rPr>
          <w:sz w:val="20"/>
          <w:szCs w:val="20"/>
        </w:rPr>
        <w:t>Gwen Williams</w:t>
      </w:r>
    </w:p>
    <w:p w:rsidR="00BA7004" w:rsidRPr="00A5487C" w:rsidRDefault="00BA7004" w:rsidP="00D564D5">
      <w:pPr>
        <w:jc w:val="both"/>
        <w:rPr>
          <w:sz w:val="20"/>
          <w:szCs w:val="20"/>
        </w:rPr>
      </w:pPr>
      <w:r w:rsidRPr="00A5487C">
        <w:rPr>
          <w:sz w:val="20"/>
          <w:szCs w:val="20"/>
        </w:rPr>
        <w:t xml:space="preserve">Chair </w:t>
      </w:r>
    </w:p>
    <w:p w:rsidR="00BA7004" w:rsidRPr="00A5487C" w:rsidRDefault="00BA7004" w:rsidP="00D564D5">
      <w:pPr>
        <w:jc w:val="both"/>
        <w:rPr>
          <w:sz w:val="20"/>
          <w:szCs w:val="20"/>
        </w:rPr>
      </w:pPr>
      <w:r w:rsidRPr="00A5487C">
        <w:rPr>
          <w:sz w:val="20"/>
          <w:szCs w:val="20"/>
        </w:rPr>
        <w:t>Public Affairs Committee</w:t>
      </w:r>
    </w:p>
    <w:p w:rsidR="00D564D5" w:rsidRPr="00A5487C" w:rsidRDefault="00D564D5" w:rsidP="00D564D5">
      <w:pPr>
        <w:jc w:val="both"/>
        <w:rPr>
          <w:sz w:val="20"/>
          <w:szCs w:val="20"/>
        </w:rPr>
      </w:pPr>
    </w:p>
    <w:p w:rsidR="00D564D5" w:rsidRPr="00A5487C" w:rsidRDefault="00D564D5" w:rsidP="00D564D5">
      <w:pPr>
        <w:jc w:val="both"/>
        <w:rPr>
          <w:b/>
          <w:sz w:val="20"/>
          <w:szCs w:val="20"/>
        </w:rPr>
      </w:pPr>
    </w:p>
    <w:p w:rsidR="00D564D5" w:rsidRPr="00A5487C" w:rsidRDefault="00D564D5" w:rsidP="00D564D5">
      <w:pPr>
        <w:jc w:val="both"/>
        <w:rPr>
          <w:sz w:val="20"/>
          <w:szCs w:val="20"/>
        </w:rPr>
      </w:pPr>
    </w:p>
    <w:p w:rsidR="00D564D5" w:rsidRDefault="00D564D5" w:rsidP="00036F6A">
      <w:pPr>
        <w:jc w:val="both"/>
      </w:pPr>
    </w:p>
    <w:p w:rsidR="00D564D5" w:rsidRPr="00036F6A" w:rsidRDefault="00D564D5" w:rsidP="00036F6A">
      <w:pPr>
        <w:jc w:val="both"/>
      </w:pPr>
    </w:p>
    <w:p w:rsidR="00036F6A" w:rsidRDefault="00036F6A"/>
    <w:p w:rsidR="00036F6A" w:rsidRDefault="00036F6A"/>
    <w:sectPr w:rsidR="00036F6A" w:rsidSect="00036F6A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6F6A"/>
    <w:rsid w:val="00000BB5"/>
    <w:rsid w:val="00036F6A"/>
    <w:rsid w:val="000933C7"/>
    <w:rsid w:val="001F3E8D"/>
    <w:rsid w:val="0025657C"/>
    <w:rsid w:val="002E2444"/>
    <w:rsid w:val="003B71D4"/>
    <w:rsid w:val="003F06D6"/>
    <w:rsid w:val="004020B5"/>
    <w:rsid w:val="004838B2"/>
    <w:rsid w:val="00484A3D"/>
    <w:rsid w:val="00580281"/>
    <w:rsid w:val="005A6D84"/>
    <w:rsid w:val="006165BE"/>
    <w:rsid w:val="006A1AEF"/>
    <w:rsid w:val="006E331C"/>
    <w:rsid w:val="00715325"/>
    <w:rsid w:val="007E5E9C"/>
    <w:rsid w:val="00855FC8"/>
    <w:rsid w:val="008C5569"/>
    <w:rsid w:val="008C560C"/>
    <w:rsid w:val="009672B9"/>
    <w:rsid w:val="009675CE"/>
    <w:rsid w:val="0097068B"/>
    <w:rsid w:val="009E7914"/>
    <w:rsid w:val="00A2226F"/>
    <w:rsid w:val="00A5487C"/>
    <w:rsid w:val="00AA00A4"/>
    <w:rsid w:val="00AB3897"/>
    <w:rsid w:val="00B56C76"/>
    <w:rsid w:val="00BA7004"/>
    <w:rsid w:val="00BB3895"/>
    <w:rsid w:val="00BD7310"/>
    <w:rsid w:val="00C43C78"/>
    <w:rsid w:val="00D4603E"/>
    <w:rsid w:val="00D564D5"/>
    <w:rsid w:val="00E463AD"/>
    <w:rsid w:val="00F62573"/>
    <w:rsid w:val="00F9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C212-E390-44C7-9C85-4C1B18A2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7</cp:revision>
  <cp:lastPrinted>2019-11-01T13:12:00Z</cp:lastPrinted>
  <dcterms:created xsi:type="dcterms:W3CDTF">2019-10-28T12:32:00Z</dcterms:created>
  <dcterms:modified xsi:type="dcterms:W3CDTF">2019-11-01T13:17:00Z</dcterms:modified>
</cp:coreProperties>
</file>